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13218" w14:textId="59C81C92" w:rsidR="00910DBF" w:rsidRPr="00507C5D" w:rsidRDefault="00377748" w:rsidP="00507C5D">
      <w:pPr>
        <w:spacing w:after="80" w:line="36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507C5D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>POINTS TO BE KEPT IN MIND WHILE READING THE PROVISION</w:t>
      </w:r>
    </w:p>
    <w:p w14:paraId="64F6CB9B" w14:textId="0C2AA378" w:rsidR="00910DBF" w:rsidRDefault="00910DBF" w:rsidP="00910DBF">
      <w:pPr>
        <w:pStyle w:val="ListParagraph"/>
        <w:numPr>
          <w:ilvl w:val="0"/>
          <w:numId w:val="1"/>
        </w:numPr>
        <w:spacing w:after="80" w:line="360" w:lineRule="auto"/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Definition of each word or concept </w:t>
      </w:r>
    </w:p>
    <w:p w14:paraId="6DD47F75" w14:textId="6551CBE6" w:rsidR="00910DBF" w:rsidRDefault="00910DBF" w:rsidP="00910DBF">
      <w:pPr>
        <w:pStyle w:val="ListParagraph"/>
        <w:numPr>
          <w:ilvl w:val="0"/>
          <w:numId w:val="1"/>
        </w:numPr>
        <w:spacing w:after="80" w:line="360" w:lineRule="auto"/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>What are threshold conditions?</w:t>
      </w:r>
    </w:p>
    <w:p w14:paraId="2D901615" w14:textId="72D264A5" w:rsidR="00910DBF" w:rsidRDefault="00910DBF" w:rsidP="00910DBF">
      <w:pPr>
        <w:pStyle w:val="ListParagraph"/>
        <w:numPr>
          <w:ilvl w:val="0"/>
          <w:numId w:val="1"/>
        </w:numPr>
        <w:spacing w:after="80" w:line="360" w:lineRule="auto"/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>Whom the provision is applicable?</w:t>
      </w:r>
    </w:p>
    <w:p w14:paraId="0C6C08D4" w14:textId="7274189B" w:rsidR="00910DBF" w:rsidRDefault="00910DBF" w:rsidP="00910DBF">
      <w:pPr>
        <w:pStyle w:val="ListParagraph"/>
        <w:numPr>
          <w:ilvl w:val="0"/>
          <w:numId w:val="1"/>
        </w:numPr>
        <w:spacing w:after="80" w:line="360" w:lineRule="auto"/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What is </w:t>
      </w:r>
      <w:r w:rsidR="00507C5D"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>event that triggers</w:t>
      </w: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the Provision?</w:t>
      </w:r>
    </w:p>
    <w:p w14:paraId="6AE0EA44" w14:textId="167D2381" w:rsidR="00507C5D" w:rsidRDefault="00507C5D" w:rsidP="00910DBF">
      <w:pPr>
        <w:pStyle w:val="ListParagraph"/>
        <w:numPr>
          <w:ilvl w:val="0"/>
          <w:numId w:val="1"/>
        </w:numPr>
        <w:spacing w:after="80" w:line="360" w:lineRule="auto"/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>What are the exceptions to the provision?</w:t>
      </w:r>
    </w:p>
    <w:p w14:paraId="59C7D046" w14:textId="72D6F1FD" w:rsidR="00507C5D" w:rsidRPr="00910DBF" w:rsidRDefault="00507C5D" w:rsidP="00910DBF">
      <w:pPr>
        <w:pStyle w:val="ListParagraph"/>
        <w:numPr>
          <w:ilvl w:val="0"/>
          <w:numId w:val="1"/>
        </w:numPr>
        <w:spacing w:after="80" w:line="360" w:lineRule="auto"/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Cs/>
          <w:color w:val="000000"/>
          <w:kern w:val="0"/>
          <w:sz w:val="24"/>
          <w:szCs w:val="24"/>
          <w:lang w:eastAsia="en-IN"/>
          <w14:ligatures w14:val="none"/>
        </w:rPr>
        <w:t>Any Unusual Condition?</w:t>
      </w:r>
    </w:p>
    <w:p w14:paraId="49E9147D" w14:textId="056E5BB2" w:rsidR="00423911" w:rsidRPr="00507C5D" w:rsidRDefault="00910DBF" w:rsidP="00507C5D">
      <w:pPr>
        <w:pBdr>
          <w:bottom w:val="single" w:sz="4" w:space="1" w:color="auto"/>
        </w:pBdr>
        <w:shd w:val="clear" w:color="auto" w:fill="002060"/>
        <w:spacing w:after="80" w:line="360" w:lineRule="auto"/>
        <w:jc w:val="center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</w:pPr>
      <w:r w:rsidRPr="00507C5D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  <w:t>ANALYSIS OF SECTION 194C</w:t>
      </w:r>
    </w:p>
    <w:p w14:paraId="0DC3DC79" w14:textId="4EAA5279" w:rsidR="00423911" w:rsidRPr="00423911" w:rsidRDefault="00423911" w:rsidP="009C22A8">
      <w:pPr>
        <w:spacing w:after="8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</w:t>
      </w:r>
    </w:p>
    <w:p w14:paraId="5F3FD019" w14:textId="77777777" w:rsidR="00910DBF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 </w:t>
      </w:r>
      <w:r w:rsidRPr="00910DBF">
        <w:rPr>
          <w:rFonts w:ascii="Franklin Gothic Book" w:eastAsia="Times New Roman" w:hAnsi="Franklin Gothic Book" w:cs="Times New Roman"/>
          <w:b/>
          <w:i/>
          <w:iCs/>
          <w:color w:val="000000"/>
          <w:kern w:val="0"/>
          <w:sz w:val="24"/>
          <w:szCs w:val="24"/>
          <w:lang w:eastAsia="en-IN"/>
          <w14:ligatures w14:val="none"/>
        </w:rPr>
        <w:t>Payments to contractors.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—</w:t>
      </w:r>
    </w:p>
    <w:p w14:paraId="5E6ED545" w14:textId="77777777" w:rsidR="00910DBF" w:rsidRDefault="00910DBF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/>
          <w:i/>
          <w:iCs/>
          <w:color w:val="000000"/>
          <w:kern w:val="0"/>
          <w:sz w:val="24"/>
          <w:szCs w:val="24"/>
          <w:lang w:eastAsia="en-IN"/>
          <w14:ligatures w14:val="none"/>
        </w:rPr>
        <w:t>194C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(1)</w:t>
      </w:r>
      <w:r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:-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910DBF">
        <w:rPr>
          <w:rFonts w:ascii="Franklin Gothic Book" w:eastAsia="Times New Roman" w:hAnsi="Franklin Gothic Book" w:cs="Times New Roman"/>
          <w:b/>
          <w:bCs/>
          <w:kern w:val="0"/>
          <w:sz w:val="24"/>
          <w:szCs w:val="24"/>
          <w:highlight w:val="yellow"/>
          <w:lang w:eastAsia="en-IN"/>
          <w14:ligatures w14:val="none"/>
        </w:rPr>
        <w:t>Any person</w:t>
      </w:r>
      <w:r w:rsidR="00423911" w:rsidRPr="00910DBF">
        <w:rPr>
          <w:rFonts w:ascii="Franklin Gothic Book" w:eastAsia="Times New Roman" w:hAnsi="Franklin Gothic Book" w:cs="Times New Roman"/>
          <w:b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responsible for paying </w:t>
      </w:r>
      <w:r w:rsidR="00423911" w:rsidRPr="00910DBF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any sum</w:t>
      </w:r>
      <w:r w:rsidR="00423911" w:rsidRPr="00423911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to </w:t>
      </w:r>
      <w:r w:rsidR="00423911"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any resident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(hereafter in </w:t>
      </w:r>
    </w:p>
    <w:p w14:paraId="47ABDB53" w14:textId="509C4C38" w:rsidR="00910DBF" w:rsidRDefault="004B5E34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noProof/>
          <w:color w:val="000000"/>
          <w:kern w:val="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9D9EC" wp14:editId="7A717EA6">
                <wp:simplePos x="0" y="0"/>
                <wp:positionH relativeFrom="column">
                  <wp:posOffset>4064000</wp:posOffset>
                </wp:positionH>
                <wp:positionV relativeFrom="paragraph">
                  <wp:posOffset>118110</wp:posOffset>
                </wp:positionV>
                <wp:extent cx="1727200" cy="609600"/>
                <wp:effectExtent l="19050" t="247650" r="44450" b="38100"/>
                <wp:wrapNone/>
                <wp:docPr id="5" name="Oval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609600"/>
                        </a:xfrm>
                        <a:prstGeom prst="wedgeEllipseCallout">
                          <a:avLst>
                            <a:gd name="adj1" fmla="val -9093"/>
                            <a:gd name="adj2" fmla="val -884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C43715" w14:textId="6DA641CC" w:rsidR="004B5E34" w:rsidRPr="004B5E34" w:rsidRDefault="004B5E34" w:rsidP="004B5E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Resident as per Section 6</w:t>
                            </w:r>
                            <w:r>
                              <w:rPr>
                                <w:noProof/>
                                <w:lang w:eastAsia="en-IN"/>
                              </w:rPr>
                              <w:drawing>
                                <wp:inline distT="0" distB="0" distL="0" distR="0" wp14:anchorId="56007FAF" wp14:editId="68468D2F">
                                  <wp:extent cx="1026160" cy="792480"/>
                                  <wp:effectExtent l="0" t="0" r="2540" b="762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16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9D9EC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5" o:spid="_x0000_s1026" type="#_x0000_t63" style="position:absolute;left:0;text-align:left;margin-left:320pt;margin-top:9.3pt;width:136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" adj="8836,-8298" fillcolor="#4472c4 [3204]" strokecolor="#1f3763 [1604]" strokeweight="1pt">
                <v:textbox>
                  <w:txbxContent>
                    <w:p w14:paraId="22C43715" w14:textId="6DA641CC" w:rsidR="004B5E34" w:rsidRPr="004B5E34" w:rsidRDefault="004B5E34" w:rsidP="004B5E3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Resident as per Section 6</w:t>
                      </w:r>
                      <w:r>
                        <w:rPr>
                          <w:noProof/>
                          <w:lang w:eastAsia="en-IN"/>
                        </w:rPr>
                        <w:drawing>
                          <wp:inline distT="0" distB="0" distL="0" distR="0" wp14:anchorId="56007FAF" wp14:editId="68468D2F">
                            <wp:extent cx="1026160" cy="792480"/>
                            <wp:effectExtent l="0" t="0" r="2540" b="762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16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eastAsia="Times New Roman" w:hAnsi="Franklin Gothic Book" w:cs="Times New Roman"/>
          <w:noProof/>
          <w:color w:val="000000"/>
          <w:kern w:val="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5940EB" wp14:editId="0F1E32F1">
                <wp:simplePos x="0" y="0"/>
                <wp:positionH relativeFrom="column">
                  <wp:posOffset>2019300</wp:posOffset>
                </wp:positionH>
                <wp:positionV relativeFrom="paragraph">
                  <wp:posOffset>48260</wp:posOffset>
                </wp:positionV>
                <wp:extent cx="1892300" cy="641350"/>
                <wp:effectExtent l="19050" t="209550" r="31750" b="44450"/>
                <wp:wrapNone/>
                <wp:docPr id="4" name="Oval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641350"/>
                        </a:xfrm>
                        <a:prstGeom prst="wedgeEllipseCallout">
                          <a:avLst>
                            <a:gd name="adj1" fmla="val 29447"/>
                            <a:gd name="adj2" fmla="val -799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D110E" w14:textId="76D6BACE" w:rsidR="004B5E34" w:rsidRPr="004B5E34" w:rsidRDefault="004B5E34" w:rsidP="004B5E3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ANY - Scope is wider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940EB" id="Oval Callout 4" o:spid="_x0000_s1027" type="#_x0000_t63" style="position:absolute;left:0;text-align:left;margin-left:159pt;margin-top:3.8pt;width:149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" adj="17161,-6462" fillcolor="#4472c4 [3204]" strokecolor="#1f3763 [1604]" strokeweight="1pt">
                <v:textbox>
                  <w:txbxContent>
                    <w:p w14:paraId="16BD110E" w14:textId="76D6BACE" w:rsidR="004B5E34" w:rsidRPr="004B5E34" w:rsidRDefault="004B5E34" w:rsidP="004B5E3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ANY - Scope is wider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Book" w:eastAsia="Times New Roman" w:hAnsi="Franklin Gothic Book" w:cs="Times New Roman"/>
          <w:noProof/>
          <w:color w:val="000000"/>
          <w:kern w:val="0"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5F402" wp14:editId="6E9721DF">
                <wp:simplePos x="0" y="0"/>
                <wp:positionH relativeFrom="column">
                  <wp:posOffset>381000</wp:posOffset>
                </wp:positionH>
                <wp:positionV relativeFrom="paragraph">
                  <wp:posOffset>80010</wp:posOffset>
                </wp:positionV>
                <wp:extent cx="1257300" cy="641350"/>
                <wp:effectExtent l="19050" t="266700" r="38100" b="44450"/>
                <wp:wrapNone/>
                <wp:docPr id="3" name="Oval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641350"/>
                        </a:xfrm>
                        <a:prstGeom prst="wedgeEllipseCallout">
                          <a:avLst>
                            <a:gd name="adj1" fmla="val 17170"/>
                            <a:gd name="adj2" fmla="val -875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FC0A9" w14:textId="3088789D" w:rsidR="004B5E34" w:rsidRPr="004B5E34" w:rsidRDefault="004B5E34" w:rsidP="004B5E3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Person u/s 2(31)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5F402" id="Oval Callout 3" o:spid="_x0000_s1028" type="#_x0000_t63" style="position:absolute;left:0;text-align:left;margin-left:30pt;margin-top:6.3pt;width:99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" adj="14509,-8100" fillcolor="#4472c4 [3204]" strokecolor="#1f3763 [1604]" strokeweight="1pt">
                <v:textbox>
                  <w:txbxContent>
                    <w:p w14:paraId="08FFC0A9" w14:textId="3088789D" w:rsidR="004B5E34" w:rsidRPr="004B5E34" w:rsidRDefault="004B5E34" w:rsidP="004B5E3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Person u/s 2(31)</w:t>
                      </w:r>
                    </w:p>
                  </w:txbxContent>
                </v:textbox>
              </v:shape>
            </w:pict>
          </mc:Fallback>
        </mc:AlternateContent>
      </w:r>
    </w:p>
    <w:p w14:paraId="2709CB95" w14:textId="77777777" w:rsidR="00910DBF" w:rsidRDefault="00910DBF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3DD3D118" w14:textId="77777777" w:rsidR="00910DBF" w:rsidRDefault="00910DBF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3369C594" w14:textId="77777777" w:rsidR="004B5E34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this section re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ferred to as the contractor) for carrying out</w:t>
      </w:r>
      <w:r w:rsidRPr="00423911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23911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any work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(</w:t>
      </w:r>
      <w:r w:rsidRPr="004B5E34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including supply </w:t>
      </w:r>
    </w:p>
    <w:p w14:paraId="03EF869B" w14:textId="7C5ACF9B" w:rsidR="00910DBF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4B5E34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of labour for carrying out any work)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in pursuance of a </w:t>
      </w:r>
      <w:r w:rsidRPr="00910DBF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contract</w:t>
      </w:r>
      <w:r w:rsidRPr="00423911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between the contractor and a </w:t>
      </w:r>
      <w:r w:rsidRPr="00910DBF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specified person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shall, at the </w:t>
      </w:r>
      <w:r w:rsidRPr="00910DBF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highlight w:val="yellow"/>
          <w:u w:val="single"/>
          <w:lang w:eastAsia="en-IN"/>
          <w14:ligatures w14:val="none"/>
        </w:rPr>
        <w:t>time of credit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of such sum to the account of the contractor 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38"/>
          <w:szCs w:val="24"/>
          <w:lang w:eastAsia="en-IN"/>
          <w14:ligatures w14:val="none"/>
        </w:rPr>
        <w:t>or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at the 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u w:val="single"/>
          <w:lang w:eastAsia="en-IN"/>
          <w14:ligatures w14:val="none"/>
        </w:rPr>
        <w:t>time of payment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 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thereof in </w:t>
      </w:r>
      <w:r w:rsidRPr="00910DBF">
        <w:rPr>
          <w:rFonts w:ascii="Franklin Gothic Book" w:eastAsia="Times New Roman" w:hAnsi="Franklin Gothic Book" w:cs="Times New Roman"/>
          <w:b/>
          <w:i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cash or by issue of a cheque or draft or by any other mode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whichever is 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earlier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,</w:t>
      </w:r>
    </w:p>
    <w:p w14:paraId="2DEDD85D" w14:textId="170B8981" w:rsidR="00423911" w:rsidRPr="00423911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deduct an amount equal to—</w:t>
      </w:r>
    </w:p>
    <w:p w14:paraId="1892296D" w14:textId="77777777" w:rsidR="00423911" w:rsidRPr="00423911" w:rsidRDefault="00423911" w:rsidP="00910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one per cent where the payment is being made or credit is being given to an individual or a Hindu undivided family;</w:t>
      </w:r>
    </w:p>
    <w:p w14:paraId="3A4BF292" w14:textId="77777777" w:rsidR="00423911" w:rsidRPr="00423911" w:rsidRDefault="00423911" w:rsidP="00910D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ii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two per cent where the payment is being made or credit is being given to a person other than an individual or a Hindu undivided family,</w:t>
      </w:r>
    </w:p>
    <w:p w14:paraId="0EA598D1" w14:textId="77777777" w:rsidR="00423911" w:rsidRPr="00423911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of such sum as 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income-tax on 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34"/>
          <w:szCs w:val="24"/>
          <w:highlight w:val="yellow"/>
          <w:lang w:eastAsia="en-IN"/>
          <w14:ligatures w14:val="none"/>
        </w:rPr>
        <w:t>income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 xml:space="preserve"> comprised therein</w:t>
      </w:r>
      <w:r w:rsidRPr="00910DBF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.</w:t>
      </w:r>
    </w:p>
    <w:p w14:paraId="30A6DF40" w14:textId="0ACAD974" w:rsidR="00910DBF" w:rsidRPr="009C037D" w:rsidRDefault="004B5E34" w:rsidP="009C03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</w:pPr>
      <w:r w:rsidRPr="009C037D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Analysis Subsection 1</w:t>
      </w:r>
    </w:p>
    <w:p w14:paraId="2304E2AD" w14:textId="2E8EB4AB" w:rsidR="004B5E34" w:rsidRPr="009C037D" w:rsidRDefault="004B5E34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 w:rsidRPr="009C037D"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>Work as defined in explanation</w:t>
      </w:r>
      <w:r w:rsidR="00F34977" w:rsidRPr="009C037D"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 xml:space="preserve"> iv to section 194C</w:t>
      </w:r>
    </w:p>
    <w:p w14:paraId="5B67EED3" w14:textId="4B161653" w:rsidR="004B5E34" w:rsidRPr="009C037D" w:rsidRDefault="004B5E34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 w:rsidRPr="009C037D"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 xml:space="preserve">Contract is not define </w:t>
      </w:r>
      <w:r w:rsidR="00F34977" w:rsidRPr="009C037D"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>, so the definition of section 2(f) of Indian Contract Act,1872 shall be applied.</w:t>
      </w:r>
    </w:p>
    <w:p w14:paraId="1A9B18E0" w14:textId="097EE8EF" w:rsidR="00F34977" w:rsidRDefault="00F34977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 w:rsidRPr="009C037D"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lastRenderedPageBreak/>
        <w:t>The Parties shall be resident and Specified person (as mention in the explanation 1 to section  194C</w:t>
      </w:r>
    </w:p>
    <w:p w14:paraId="758CD8B0" w14:textId="1938AE1F" w:rsidR="009C037D" w:rsidRPr="009C037D" w:rsidRDefault="009C037D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 xml:space="preserve">Time of Credit -  This word credit indicates the accounting credit in the books i.e when the invoice of supplier is recorded it is credited in the books – </w:t>
      </w:r>
      <w:r w:rsidRPr="009C037D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So it imples that the maintaining books of accounts is pre-requisite for TDS</w:t>
      </w:r>
    </w:p>
    <w:p w14:paraId="38F12A54" w14:textId="58F00136" w:rsidR="009C037D" w:rsidRDefault="009C037D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>OR --- At time of Payment which ever event is earlier  i.e date of  the accounting entry or date of payment whichever is earlier</w:t>
      </w:r>
    </w:p>
    <w:p w14:paraId="0689362D" w14:textId="4EA8F124" w:rsidR="009C037D" w:rsidRDefault="009C037D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 xml:space="preserve">Mode is having wider scope- CASH/ CHEQUE/DRAFT/ ANY OTHER – which includes in KIND </w:t>
      </w:r>
    </w:p>
    <w:p w14:paraId="604B953B" w14:textId="43493389" w:rsidR="009C037D" w:rsidRPr="009C037D" w:rsidRDefault="009C037D" w:rsidP="009C037D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>INCOME COMPRISE – Income as per S-2 (24) so the GST is excluded automatically because it is not income and provision requires to deduct the tax on INCOME Portion. Reimbursement is not income. Out of pocket is not a income</w:t>
      </w:r>
    </w:p>
    <w:p w14:paraId="0CCF555F" w14:textId="77777777" w:rsidR="00910DBF" w:rsidRDefault="00910DBF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01E4523C" w14:textId="65A4B3EB" w:rsidR="00423911" w:rsidRDefault="009C037D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194C </w:t>
      </w:r>
      <w:r w:rsidR="00423911"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(2)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Where any sum referred to in sub-section (1) is </w:t>
      </w:r>
      <w:r w:rsidR="00423911"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credited to any account,</w:t>
      </w:r>
      <w:r w:rsidR="00423911"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whether called </w:t>
      </w:r>
      <w:r w:rsidR="00423911"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"Suspense account" or by any other name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, in the </w:t>
      </w:r>
      <w:r w:rsidR="00423911"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books of account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of the person liable to pay such income, such </w:t>
      </w:r>
      <w:r w:rsidR="00423911" w:rsidRPr="009C037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crediting shall be deemed to be credit of such income to the account of the payee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and the provisions of this section shall apply accordingly.</w:t>
      </w:r>
    </w:p>
    <w:p w14:paraId="7A97319C" w14:textId="441C013D" w:rsidR="009C037D" w:rsidRPr="009C037D" w:rsidRDefault="009C037D" w:rsidP="00BB15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814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 xml:space="preserve">It means if u record the entry in any name for time being, still it shall be DEEMED to be credit of INCOME OF </w:t>
      </w:r>
      <w:r w:rsidR="00BB15AD"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>Payee</w:t>
      </w: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 xml:space="preserve"> </w:t>
      </w:r>
    </w:p>
    <w:p w14:paraId="15571573" w14:textId="77777777" w:rsidR="009C037D" w:rsidRPr="00423911" w:rsidRDefault="009C037D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2F338623" w14:textId="19333ACC" w:rsidR="00423911" w:rsidRPr="00423911" w:rsidRDefault="00BB15AD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194C</w:t>
      </w:r>
      <w:r w:rsidR="00423911"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(3)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Where </w:t>
      </w:r>
      <w:r w:rsidR="00423911"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any sum is paid or credited</w:t>
      </w:r>
      <w:r w:rsidR="00423911"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BB15AD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for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carrying out any work mentioned in sub-clause (</w:t>
      </w:r>
      <w:r w:rsidR="00423911"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 of clause (</w:t>
      </w:r>
      <w:r w:rsidR="00423911"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iv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 of the </w:t>
      </w:r>
      <w:r w:rsidR="00423911"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Explanation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, tax shall be deducted at source—</w:t>
      </w:r>
    </w:p>
    <w:p w14:paraId="66ADCB59" w14:textId="77777777" w:rsidR="00423911" w:rsidRPr="00423911" w:rsidRDefault="00423911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</w:t>
      </w:r>
      <w:r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on the invoice value</w:t>
      </w:r>
      <w:r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BB15AD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u w:val="single"/>
          <w:lang w:eastAsia="en-IN"/>
          <w14:ligatures w14:val="none"/>
        </w:rPr>
        <w:t>excluding the value of material, if such value is mentioned separately in the invoice;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or</w:t>
      </w:r>
    </w:p>
    <w:p w14:paraId="345F15FC" w14:textId="77777777" w:rsidR="00423911" w:rsidRPr="00BB15AD" w:rsidRDefault="00423911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u w:val="single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ii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</w:t>
      </w:r>
      <w:r w:rsidRPr="00BB15A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on the whole of the invoice value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,</w:t>
      </w:r>
      <w:r w:rsidRPr="00BB15AD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u w:val="single"/>
          <w:lang w:eastAsia="en-IN"/>
          <w14:ligatures w14:val="none"/>
        </w:rPr>
        <w:t xml:space="preserve"> if the value of material is not mentioned separately in the invoice.</w:t>
      </w:r>
    </w:p>
    <w:p w14:paraId="69F2E545" w14:textId="09305DB6" w:rsidR="00BB15AD" w:rsidRPr="009C037D" w:rsidRDefault="00BB15AD" w:rsidP="00BB15A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174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 xml:space="preserve"> Sub section 3 put clarity on the amount on which TDS to be applied. I.e In Case of Invoice = Material + Labour – if separate amount mention – deduct on labor part and if not mention separately deduct on total invoice value </w:t>
      </w:r>
    </w:p>
    <w:p w14:paraId="5D6371F6" w14:textId="16F1C4D0" w:rsidR="00BB15AD" w:rsidRPr="00423911" w:rsidRDefault="00BB15AD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3EDB39AA" w14:textId="2030D986" w:rsidR="00423911" w:rsidRDefault="001E69B0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194C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(4)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No individual or Hindu undivided family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shall be liable to deduct income-tax on the sum credited or paid to the account of the contractor where such sum is credited or paid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exclusively for personal purposes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of such individual or any member of Hindu undivided family.</w:t>
      </w:r>
    </w:p>
    <w:p w14:paraId="6FBDE004" w14:textId="49C7BD8A" w:rsidR="001E69B0" w:rsidRPr="009C037D" w:rsidRDefault="001E69B0" w:rsidP="001E69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174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 xml:space="preserve">Sub section 4 gives exception for the nature of expense i.e personal nature shall not be covered in the provision </w:t>
      </w:r>
    </w:p>
    <w:p w14:paraId="6841F76C" w14:textId="77777777" w:rsidR="001E69B0" w:rsidRPr="00423911" w:rsidRDefault="001E69B0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7B4015C8" w14:textId="0438337F" w:rsidR="00423911" w:rsidRDefault="001E69B0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194C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(5)</w:t>
      </w:r>
      <w:r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No deduction shall be made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from the amount of any sum credit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 xml:space="preserve">ed or paid or likely to be credited or paid to the account of, or to, the contractor,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if such sum does not ex</w:t>
      </w:r>
      <w:r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ceed thirty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thousand rupees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:</w:t>
      </w:r>
    </w:p>
    <w:p w14:paraId="6490907E" w14:textId="35EBFE8A" w:rsidR="00423911" w:rsidRPr="00423911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1E69B0">
        <w:rPr>
          <w:rFonts w:ascii="Franklin Gothic Book" w:eastAsia="Times New Roman" w:hAnsi="Franklin Gothic Book" w:cs="Times New Roman"/>
          <w:b/>
          <w:bCs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Provided</w:t>
      </w:r>
      <w:r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 that where the aggregate</w:t>
      </w:r>
      <w:r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of the amounts of such sums credited or paid or likely to be credited or paid during the financial year exceeds </w:t>
      </w:r>
      <w:r w:rsidR="001E69B0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one lakh 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rupees, the person respon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sible for paying such sums referred to in sub-section (1) shall be liable to deduct income-tax under this section.</w:t>
      </w:r>
    </w:p>
    <w:p w14:paraId="6B5187F2" w14:textId="507DF5E6" w:rsidR="001E69B0" w:rsidRPr="009C037D" w:rsidRDefault="001E69B0" w:rsidP="001E69B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174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 xml:space="preserve">Sub section 5 gives threshold for single Transaction i.e 30,000 bu the Proviso extends the limit to 1 Lakh if the AGGREGATE i.e clubbing all the transaction during the year </w:t>
      </w:r>
    </w:p>
    <w:p w14:paraId="3B9DDBBD" w14:textId="77777777" w:rsidR="001E69B0" w:rsidRDefault="001E69B0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19040EE9" w14:textId="4D95EE69" w:rsidR="00423911" w:rsidRPr="00423911" w:rsidRDefault="001E69B0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194C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(6) 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No deduction shall be made</w:t>
      </w:r>
      <w:r w:rsidR="00423911" w:rsidRPr="001E69B0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from any sum credited or paid or likely to be credited or paid during the previous year to the account of a contractor during the course of business of plying, hiring or leasing goods carriages, </w:t>
      </w:r>
      <w:r w:rsidR="00423911" w:rsidRPr="00507C5D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on furnishing of his Permanent Account Number,</w:t>
      </w:r>
      <w:r w:rsidR="00423911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to the person paying or crediting such sum.</w:t>
      </w:r>
    </w:p>
    <w:p w14:paraId="77103582" w14:textId="79D92866" w:rsidR="00507C5D" w:rsidRPr="009C037D" w:rsidRDefault="00507C5D" w:rsidP="00507C5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174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  <w:t xml:space="preserve">Sub section 6 gives one more exception in the business category of hiring vehicles if they provide PAN and declaration that the own less than 10 vehicles </w:t>
      </w:r>
    </w:p>
    <w:p w14:paraId="50DBB358" w14:textId="77777777" w:rsidR="00507C5D" w:rsidRDefault="00507C5D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177C28F0" w14:textId="77777777" w:rsidR="00507C5D" w:rsidRDefault="00507C5D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113B3D3B" w14:textId="77777777" w:rsidR="00507C5D" w:rsidRDefault="00507C5D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4BBCD204" w14:textId="77777777" w:rsidR="00423911" w:rsidRPr="00423911" w:rsidRDefault="00423911" w:rsidP="009C22A8">
      <w:pPr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lastRenderedPageBreak/>
        <w:t>(7) The person responsible for paying or crediting any sum to the person referred to in sub-section (6) shall furnish, to the pre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scribed income-tax authority or the person authorised by it, such particulars, in such form and within such time as may be pre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scribed.</w:t>
      </w:r>
    </w:p>
    <w:p w14:paraId="25D1C756" w14:textId="77777777" w:rsidR="00423911" w:rsidRPr="00507C5D" w:rsidRDefault="00423911" w:rsidP="00507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454"/>
        <w:jc w:val="both"/>
        <w:rPr>
          <w:rFonts w:ascii="Franklin Gothic Book" w:eastAsia="Times New Roman" w:hAnsi="Franklin Gothic Book" w:cs="Times New Roman"/>
          <w:color w:val="FFFFFF" w:themeColor="background1"/>
          <w:kern w:val="0"/>
          <w:sz w:val="27"/>
          <w:szCs w:val="27"/>
          <w:lang w:eastAsia="en-IN"/>
          <w14:ligatures w14:val="none"/>
        </w:rPr>
      </w:pPr>
      <w:r w:rsidRPr="00507C5D">
        <w:rPr>
          <w:rFonts w:ascii="Franklin Gothic Book" w:eastAsia="Times New Roman" w:hAnsi="Franklin Gothic Book" w:cs="Times New Roman"/>
          <w:i/>
          <w:iCs/>
          <w:color w:val="FFFFFF" w:themeColor="background1"/>
          <w:kern w:val="0"/>
          <w:sz w:val="24"/>
          <w:szCs w:val="24"/>
          <w:lang w:eastAsia="en-IN"/>
          <w14:ligatures w14:val="none"/>
        </w:rPr>
        <w:t>Explanation.</w:t>
      </w:r>
      <w:r w:rsidRPr="00507C5D">
        <w:rPr>
          <w:rFonts w:ascii="Franklin Gothic Book" w:eastAsia="Times New Roman" w:hAnsi="Franklin Gothic Book" w:cs="Times New Roman"/>
          <w:color w:val="FFFFFF" w:themeColor="background1"/>
          <w:kern w:val="0"/>
          <w:sz w:val="24"/>
          <w:szCs w:val="24"/>
          <w:lang w:eastAsia="en-IN"/>
          <w14:ligatures w14:val="none"/>
        </w:rPr>
        <w:t>—For the purposes of this section,—</w:t>
      </w:r>
    </w:p>
    <w:p w14:paraId="7BD8E696" w14:textId="77777777" w:rsidR="00423911" w:rsidRPr="00423911" w:rsidRDefault="00423911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507C5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          (</w:t>
      </w:r>
      <w:r w:rsidRPr="00507C5D">
        <w:rPr>
          <w:rFonts w:ascii="Franklin Gothic Book" w:eastAsia="Times New Roman" w:hAnsi="Franklin Gothic Book" w:cs="Times New Roman"/>
          <w:b/>
          <w:i/>
          <w:iCs/>
          <w:color w:val="000000"/>
          <w:kern w:val="0"/>
          <w:sz w:val="24"/>
          <w:szCs w:val="24"/>
          <w:lang w:eastAsia="en-IN"/>
          <w14:ligatures w14:val="none"/>
        </w:rPr>
        <w:t>i</w:t>
      </w:r>
      <w:r w:rsidRPr="00507C5D">
        <w:rPr>
          <w:rFonts w:ascii="Franklin Gothic Book" w:eastAsia="Times New Roman" w:hAnsi="Franklin Gothic Book" w:cs="Times New Roman"/>
          <w:b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507C5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)  "specified person" 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shall mean,—</w:t>
      </w:r>
    </w:p>
    <w:p w14:paraId="4B12F91C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the Central Government or any State Government; or</w:t>
      </w:r>
    </w:p>
    <w:p w14:paraId="31EB8150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local authority; or</w:t>
      </w:r>
    </w:p>
    <w:p w14:paraId="32CCA13F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corporation established by or under a Central, State or Provincial Act; or</w:t>
      </w:r>
    </w:p>
    <w:p w14:paraId="6F52B6CA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d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company; or</w:t>
      </w:r>
    </w:p>
    <w:p w14:paraId="533B5978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co-operative society; or</w:t>
      </w:r>
    </w:p>
    <w:p w14:paraId="26E434A0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f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authority, constituted in India by or under any law, engaged either for the purpose of dealing with and satisfy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ing the need for housing accommodation or for the purpose of planning, deve-lopment or improvement of cities, towns and vil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lages, or for both; or</w:t>
      </w:r>
    </w:p>
    <w:p w14:paraId="1BC3A469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g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society registered under the Societies Registration Act, 1860 (21 of 1860), or under any law corresponding to that Act in force in any part of India; or</w:t>
      </w:r>
    </w:p>
    <w:p w14:paraId="3B871228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h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trust; or</w:t>
      </w:r>
    </w:p>
    <w:p w14:paraId="47D06358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university established or incorporated by or under a Central, State or Provincial Act and an institution declared to be a university under section 3 of the University Grants Commis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sion Act, 1956 (3 of 1956); or</w:t>
      </w:r>
    </w:p>
    <w:p w14:paraId="20800681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j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Government of a foreign State or a foreign enter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prise or any association or body established outside India; or</w:t>
      </w:r>
    </w:p>
    <w:p w14:paraId="6A864D0A" w14:textId="77777777" w:rsid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k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any firm; or</w:t>
      </w:r>
    </w:p>
    <w:p w14:paraId="08A23608" w14:textId="77777777" w:rsidR="004E46C0" w:rsidRDefault="004E46C0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51FF8714" w14:textId="77777777" w:rsidR="004E46C0" w:rsidRDefault="004E46C0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52EDF09E" w14:textId="77777777" w:rsidR="004E46C0" w:rsidRDefault="004E46C0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</w:pPr>
    </w:p>
    <w:p w14:paraId="0D34BBE3" w14:textId="77777777" w:rsidR="004E46C0" w:rsidRPr="00423911" w:rsidRDefault="004E46C0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25FDA0A3" w14:textId="7DB381C8" w:rsidR="004E46C0" w:rsidRDefault="004E46C0" w:rsidP="004E4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</w:pPr>
      <w:r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lastRenderedPageBreak/>
        <w:t>Explanation : Eligibility of Person based on Audit Condition</w:t>
      </w:r>
      <w:r w:rsidR="00423911" w:rsidRPr="004E46C0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    </w:t>
      </w:r>
    </w:p>
    <w:p w14:paraId="3D467218" w14:textId="0E085FCA" w:rsidR="00423911" w:rsidRPr="004E46C0" w:rsidRDefault="00423911" w:rsidP="004E4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738"/>
        <w:jc w:val="both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</w:pPr>
      <w:r w:rsidRPr="004E46C0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(</w:t>
      </w:r>
      <w:r w:rsidRPr="004E46C0">
        <w:rPr>
          <w:rFonts w:ascii="Franklin Gothic Book" w:eastAsia="Times New Roman" w:hAnsi="Franklin Gothic Book" w:cs="Times New Roman"/>
          <w:b/>
          <w:i/>
          <w:iCs/>
          <w:color w:val="FFFFFF" w:themeColor="background1"/>
          <w:kern w:val="0"/>
          <w:sz w:val="24"/>
          <w:szCs w:val="24"/>
          <w:lang w:eastAsia="en-IN"/>
          <w14:ligatures w14:val="none"/>
        </w:rPr>
        <w:t>l</w:t>
      </w:r>
      <w:r w:rsidRPr="004E46C0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)  any person, being an individual or a Hindu undivided family or an association of persons or a body of individuals, if such person,—</w:t>
      </w:r>
    </w:p>
    <w:p w14:paraId="5293C70D" w14:textId="1469C139" w:rsidR="00423911" w:rsidRPr="004E46C0" w:rsidRDefault="00423911" w:rsidP="004E4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</w:pPr>
      <w:r w:rsidRPr="004E46C0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      (A) does not fall under any of the preceding sub-clauses; and</w:t>
      </w:r>
    </w:p>
    <w:p w14:paraId="0A4830BE" w14:textId="39723FA4" w:rsidR="00423911" w:rsidRPr="00420CBC" w:rsidRDefault="00423911" w:rsidP="00420C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</w:pPr>
      <w:r w:rsidRPr="00420CBC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         (B) is liable to audit of accounts under clause (</w:t>
      </w:r>
      <w:r w:rsidRPr="00420CBC">
        <w:rPr>
          <w:rFonts w:ascii="Franklin Gothic Book" w:eastAsia="Times New Roman" w:hAnsi="Franklin Gothic Book" w:cs="Times New Roman"/>
          <w:b/>
          <w:iCs/>
          <w:color w:val="FFFFFF" w:themeColor="background1"/>
          <w:kern w:val="0"/>
          <w:sz w:val="24"/>
          <w:szCs w:val="24"/>
          <w:lang w:eastAsia="en-IN"/>
          <w14:ligatures w14:val="none"/>
        </w:rPr>
        <w:t>a</w:t>
      </w:r>
      <w:r w:rsidRPr="00420CBC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) or clause (</w:t>
      </w:r>
      <w:r w:rsidRPr="00420CBC">
        <w:rPr>
          <w:rFonts w:ascii="Franklin Gothic Book" w:eastAsia="Times New Roman" w:hAnsi="Franklin Gothic Book" w:cs="Times New Roman"/>
          <w:b/>
          <w:iCs/>
          <w:color w:val="FFFFFF" w:themeColor="background1"/>
          <w:kern w:val="0"/>
          <w:sz w:val="24"/>
          <w:szCs w:val="24"/>
          <w:lang w:eastAsia="en-IN"/>
          <w14:ligatures w14:val="none"/>
        </w:rPr>
        <w:t>b</w:t>
      </w:r>
      <w:r w:rsidRPr="00420CBC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) of section 44AB during the financial year immediately preceding the financial year in which such sum is credited or paid to the account of the contractor;</w:t>
      </w:r>
    </w:p>
    <w:p w14:paraId="0E829589" w14:textId="77777777" w:rsidR="00423911" w:rsidRPr="00423911" w:rsidRDefault="00423911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ii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"goods carriage" shall have the meaning assigned to it in the 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Explanation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to sub-section (7) of section 44AE;</w:t>
      </w:r>
    </w:p>
    <w:p w14:paraId="42AF5833" w14:textId="77777777" w:rsidR="00423911" w:rsidRPr="00507C5D" w:rsidRDefault="00423911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b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 </w:t>
      </w:r>
      <w:r w:rsidRPr="00507C5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 (</w:t>
      </w:r>
      <w:r w:rsidRPr="00507C5D">
        <w:rPr>
          <w:rFonts w:ascii="Franklin Gothic Book" w:eastAsia="Times New Roman" w:hAnsi="Franklin Gothic Book" w:cs="Times New Roman"/>
          <w:b/>
          <w:i/>
          <w:iCs/>
          <w:color w:val="000000"/>
          <w:kern w:val="0"/>
          <w:sz w:val="24"/>
          <w:szCs w:val="24"/>
          <w:lang w:eastAsia="en-IN"/>
          <w14:ligatures w14:val="none"/>
        </w:rPr>
        <w:t>iii</w:t>
      </w:r>
      <w:r w:rsidRPr="00507C5D">
        <w:rPr>
          <w:rFonts w:ascii="Franklin Gothic Book" w:eastAsia="Times New Roman" w:hAnsi="Franklin Gothic Book" w:cs="Times New Roman"/>
          <w:b/>
          <w:color w:val="000000"/>
          <w:kern w:val="0"/>
          <w:sz w:val="27"/>
          <w:szCs w:val="27"/>
          <w:lang w:eastAsia="en-IN"/>
          <w14:ligatures w14:val="none"/>
        </w:rPr>
        <w:t> </w:t>
      </w:r>
      <w:r w:rsidRPr="00507C5D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>)  "contract" shall include sub-contract;</w:t>
      </w:r>
    </w:p>
    <w:p w14:paraId="5BD7758A" w14:textId="77777777" w:rsidR="00423911" w:rsidRPr="00507C5D" w:rsidRDefault="00423911" w:rsidP="00507C5D">
      <w:pPr>
        <w:shd w:val="clear" w:color="auto" w:fill="002060"/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</w:pPr>
      <w:r w:rsidRPr="00507C5D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         (</w:t>
      </w:r>
      <w:r w:rsidRPr="00507C5D">
        <w:rPr>
          <w:rFonts w:ascii="Franklin Gothic Book" w:eastAsia="Times New Roman" w:hAnsi="Franklin Gothic Book" w:cs="Times New Roman"/>
          <w:b/>
          <w:i/>
          <w:iCs/>
          <w:color w:val="FFFFFF" w:themeColor="background1"/>
          <w:kern w:val="0"/>
          <w:sz w:val="24"/>
          <w:szCs w:val="24"/>
          <w:lang w:eastAsia="en-IN"/>
          <w14:ligatures w14:val="none"/>
        </w:rPr>
        <w:t>iv</w:t>
      </w:r>
      <w:r w:rsidRPr="00507C5D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7"/>
          <w:szCs w:val="27"/>
          <w:lang w:eastAsia="en-IN"/>
          <w14:ligatures w14:val="none"/>
        </w:rPr>
        <w:t> </w:t>
      </w:r>
      <w:r w:rsidRPr="00507C5D">
        <w:rPr>
          <w:rFonts w:ascii="Franklin Gothic Book" w:eastAsia="Times New Roman" w:hAnsi="Franklin Gothic Book" w:cs="Times New Roman"/>
          <w:b/>
          <w:color w:val="FFFFFF" w:themeColor="background1"/>
          <w:kern w:val="0"/>
          <w:sz w:val="24"/>
          <w:szCs w:val="24"/>
          <w:lang w:eastAsia="en-IN"/>
          <w14:ligatures w14:val="none"/>
        </w:rPr>
        <w:t>)  "work" shall include—</w:t>
      </w:r>
    </w:p>
    <w:p w14:paraId="73C5273D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a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advertising;</w:t>
      </w:r>
    </w:p>
    <w:p w14:paraId="6D7F55E1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b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broadcasting and telecasting including production of programmes for such broadcasting or telecasting;</w:t>
      </w:r>
    </w:p>
    <w:p w14:paraId="490E895B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c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carriage of goods or passengers by any mode of trans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>port other than by railways;</w:t>
      </w:r>
    </w:p>
    <w:p w14:paraId="4DB84232" w14:textId="77777777" w:rsidR="00423911" w:rsidRPr="00423911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d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catering;</w:t>
      </w:r>
    </w:p>
    <w:p w14:paraId="30D065B6" w14:textId="36C0729F" w:rsidR="00423911" w:rsidRPr="003C1EC8" w:rsidRDefault="00423911" w:rsidP="009C22A8">
      <w:pPr>
        <w:spacing w:after="80" w:line="360" w:lineRule="auto"/>
        <w:ind w:left="1418" w:hanging="680"/>
        <w:jc w:val="both"/>
        <w:rPr>
          <w:rFonts w:ascii="Franklin Gothic Book" w:eastAsia="Times New Roman" w:hAnsi="Franklin Gothic Book" w:cs="Times New Roman"/>
          <w:b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      (</w:t>
      </w:r>
      <w:r w:rsidRPr="00423911">
        <w:rPr>
          <w:rFonts w:ascii="Franklin Gothic Book" w:eastAsia="Times New Roman" w:hAnsi="Franklin Gothic Book" w:cs="Times New Roman"/>
          <w:i/>
          <w:iCs/>
          <w:color w:val="000000"/>
          <w:kern w:val="0"/>
          <w:sz w:val="24"/>
          <w:szCs w:val="24"/>
          <w:lang w:eastAsia="en-IN"/>
          <w14:ligatures w14:val="none"/>
        </w:rPr>
        <w:t>e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)  </w:t>
      </w:r>
      <w:r w:rsidR="003C1EC8"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Manufacturing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 or supplying a product according to the requirement or specification of a customer </w:t>
      </w:r>
      <w:r w:rsidRPr="003C1EC8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by using material purchased from such customer,</w:t>
      </w:r>
    </w:p>
    <w:p w14:paraId="45DAC006" w14:textId="77777777" w:rsidR="00423911" w:rsidRPr="00423911" w:rsidRDefault="00423911" w:rsidP="009C22A8">
      <w:pPr>
        <w:spacing w:after="80" w:line="360" w:lineRule="auto"/>
        <w:ind w:left="964" w:hanging="907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 xml:space="preserve">                but </w:t>
      </w:r>
      <w:r w:rsidRPr="003C1EC8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does not include</w:t>
      </w:r>
      <w:r w:rsidRPr="003C1EC8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lang w:eastAsia="en-IN"/>
          <w14:ligatures w14:val="none"/>
        </w:rPr>
        <w:t xml:space="preserve"> 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manufacturing or supplying a product accord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softHyphen/>
        <w:t xml:space="preserve">ing to the requirement or specification of a customer </w:t>
      </w:r>
      <w:r w:rsidRPr="003C1EC8">
        <w:rPr>
          <w:rFonts w:ascii="Franklin Gothic Book" w:eastAsia="Times New Roman" w:hAnsi="Franklin Gothic Book" w:cs="Times New Roman"/>
          <w:b/>
          <w:color w:val="000000"/>
          <w:kern w:val="0"/>
          <w:sz w:val="24"/>
          <w:szCs w:val="24"/>
          <w:highlight w:val="yellow"/>
          <w:lang w:eastAsia="en-IN"/>
          <w14:ligatures w14:val="none"/>
        </w:rPr>
        <w:t>by using material purchased from a person, other than such customer</w:t>
      </w:r>
      <w:r w:rsidRPr="00423911">
        <w:rPr>
          <w:rFonts w:ascii="Franklin Gothic Book" w:eastAsia="Times New Roman" w:hAnsi="Franklin Gothic Book" w:cs="Times New Roman"/>
          <w:color w:val="000000"/>
          <w:kern w:val="0"/>
          <w:sz w:val="24"/>
          <w:szCs w:val="24"/>
          <w:lang w:eastAsia="en-IN"/>
          <w14:ligatures w14:val="none"/>
        </w:rPr>
        <w:t>.’.</w:t>
      </w:r>
    </w:p>
    <w:p w14:paraId="740575E7" w14:textId="3EE5B48E" w:rsidR="00423911" w:rsidRDefault="00423911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r w:rsidRPr="00423911"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  <w:t>  </w:t>
      </w:r>
    </w:p>
    <w:p w14:paraId="0D4C7B2A" w14:textId="342F7291" w:rsidR="007D2042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1B4AEA23" w14:textId="2FEAE164" w:rsidR="007D2042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60D58395" w14:textId="646055F0" w:rsidR="007D2042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5ECDD41E" w14:textId="2609D3EB" w:rsidR="007D2042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6213A148" w14:textId="0336ED92" w:rsidR="007D2042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6D44B71A" w14:textId="26E2A5D7" w:rsidR="007D2042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</w:p>
    <w:p w14:paraId="6000F2FC" w14:textId="77777777" w:rsidR="007D2042" w:rsidRPr="00423911" w:rsidRDefault="007D2042" w:rsidP="009C22A8">
      <w:pPr>
        <w:spacing w:after="0" w:line="360" w:lineRule="auto"/>
        <w:jc w:val="both"/>
        <w:rPr>
          <w:rFonts w:ascii="Franklin Gothic Book" w:eastAsia="Times New Roman" w:hAnsi="Franklin Gothic Book" w:cs="Times New Roman"/>
          <w:color w:val="000000"/>
          <w:kern w:val="0"/>
          <w:sz w:val="27"/>
          <w:szCs w:val="27"/>
          <w:lang w:eastAsia="en-IN"/>
          <w14:ligatures w14:val="none"/>
        </w:rPr>
      </w:pPr>
      <w:bookmarkStart w:id="0" w:name="_GoBack"/>
      <w:bookmarkEnd w:id="0"/>
    </w:p>
    <w:p w14:paraId="03B7666E" w14:textId="24407A3C" w:rsidR="000F355C" w:rsidRDefault="000F355C" w:rsidP="000F355C">
      <w:pPr>
        <w:shd w:val="clear" w:color="auto" w:fill="002060"/>
        <w:spacing w:line="360" w:lineRule="auto"/>
        <w:jc w:val="both"/>
        <w:rPr>
          <w:rFonts w:ascii="Franklin Gothic Book" w:hAnsi="Franklin Gothic Book"/>
          <w:color w:val="002060"/>
        </w:rPr>
      </w:pPr>
      <w:r>
        <w:rPr>
          <w:rFonts w:ascii="Franklin Gothic Book" w:hAnsi="Franklin Gothic Book"/>
        </w:rPr>
        <w:t>CASE STUDY – 194C ATTRACTED OR NOT</w:t>
      </w:r>
    </w:p>
    <w:p w14:paraId="7C912E5D" w14:textId="6D53126C" w:rsidR="00503D05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X Ltd paid labour charges to contractor 1.5 Lakhs</w:t>
      </w:r>
    </w:p>
    <w:p w14:paraId="26F6B7D4" w14:textId="3B41BB25" w:rsidR="000F355C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Y proprietor of the business having audit, had paid computer services charges 45,000</w:t>
      </w:r>
    </w:p>
    <w:p w14:paraId="63B553E7" w14:textId="2F08802A" w:rsidR="000F355C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ABC firm had received the courier invoice of 33000 for april 2023.</w:t>
      </w:r>
    </w:p>
    <w:p w14:paraId="74298DDE" w14:textId="06BD15A9" w:rsidR="000F355C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XYZ firm got letterhead and stamped purchased from stationers amounting to 50,000</w:t>
      </w:r>
    </w:p>
    <w:p w14:paraId="1EF4BA01" w14:textId="7C35651B" w:rsidR="000F355C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A had received raw material from XYZ transport services with invoice of 90,000</w:t>
      </w:r>
    </w:p>
    <w:p w14:paraId="2C44B704" w14:textId="491497CD" w:rsidR="000F355C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A Ltd paid rent for laptops hired for the 30 staff member of Rs 5000 for each staff.</w:t>
      </w:r>
    </w:p>
    <w:p w14:paraId="36106A8A" w14:textId="1809C62E" w:rsidR="000F355C" w:rsidRPr="00244653" w:rsidRDefault="000F355C" w:rsidP="00244653">
      <w:pPr>
        <w:pStyle w:val="ListParagraph"/>
        <w:numPr>
          <w:ilvl w:val="0"/>
          <w:numId w:val="5"/>
        </w:numPr>
        <w:tabs>
          <w:tab w:val="left" w:pos="978"/>
        </w:tabs>
        <w:spacing w:line="360" w:lineRule="auto"/>
        <w:rPr>
          <w:rFonts w:ascii="Franklin Gothic Book" w:hAnsi="Franklin Gothic Book"/>
          <w:sz w:val="24"/>
          <w:szCs w:val="24"/>
        </w:rPr>
      </w:pPr>
      <w:r w:rsidRPr="00244653">
        <w:rPr>
          <w:rFonts w:ascii="Franklin Gothic Book" w:hAnsi="Franklin Gothic Book"/>
          <w:sz w:val="24"/>
          <w:szCs w:val="24"/>
        </w:rPr>
        <w:t>ABC firm sold car to Labour supplier against his invoice of 2 Lakhs</w:t>
      </w:r>
    </w:p>
    <w:sectPr w:rsidR="000F355C" w:rsidRPr="0024465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41BA2F" w14:textId="77777777" w:rsidR="000F216E" w:rsidRDefault="000F216E" w:rsidP="00910DBF">
      <w:pPr>
        <w:spacing w:after="0" w:line="240" w:lineRule="auto"/>
      </w:pPr>
      <w:r>
        <w:separator/>
      </w:r>
    </w:p>
  </w:endnote>
  <w:endnote w:type="continuationSeparator" w:id="0">
    <w:p w14:paraId="13AFC3D8" w14:textId="77777777" w:rsidR="000F216E" w:rsidRDefault="000F216E" w:rsidP="0091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26275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7ABFFED" w14:textId="2128A14B" w:rsidR="000F355C" w:rsidRDefault="000F355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042">
          <w:rPr>
            <w:noProof/>
          </w:rPr>
          <w:t>5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BC51939" w14:textId="77777777" w:rsidR="000F355C" w:rsidRDefault="000F3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6736F" w14:textId="77777777" w:rsidR="000F216E" w:rsidRDefault="000F216E" w:rsidP="00910DBF">
      <w:pPr>
        <w:spacing w:after="0" w:line="240" w:lineRule="auto"/>
      </w:pPr>
      <w:r>
        <w:separator/>
      </w:r>
    </w:p>
  </w:footnote>
  <w:footnote w:type="continuationSeparator" w:id="0">
    <w:p w14:paraId="25641EED" w14:textId="77777777" w:rsidR="000F216E" w:rsidRDefault="000F216E" w:rsidP="00910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F309E" w14:textId="6E0A772E" w:rsidR="00910DBF" w:rsidRPr="00910DBF" w:rsidRDefault="00910DBF">
    <w:pPr>
      <w:pStyle w:val="Header"/>
      <w:rPr>
        <w:i/>
        <w:lang w:val="en-US"/>
      </w:rPr>
    </w:pPr>
    <w:r w:rsidRPr="000F355C">
      <w:rPr>
        <w:rFonts w:ascii="Cambria" w:hAnsi="Cambria"/>
        <w:i/>
        <w:color w:val="002060"/>
        <w:lang w:val="en-US"/>
      </w:rPr>
      <w:t xml:space="preserve">CA Parikshit </w:t>
    </w:r>
    <w:r w:rsidR="000F355C" w:rsidRPr="000F355C">
      <w:rPr>
        <w:rFonts w:ascii="Cambria" w:hAnsi="Cambria"/>
        <w:i/>
        <w:color w:val="002060"/>
        <w:lang w:val="en-US"/>
      </w:rPr>
      <w:t>Aurangabadkar</w:t>
    </w:r>
    <w:r w:rsidRPr="00910DBF">
      <w:rPr>
        <w:i/>
        <w:lang w:val="en-US"/>
      </w:rPr>
      <w:tab/>
    </w:r>
    <w:r w:rsidRPr="00910DBF">
      <w:rPr>
        <w:i/>
        <w:lang w:val="en-US"/>
      </w:rPr>
      <w:tab/>
      <w:t>MTPA</w:t>
    </w:r>
  </w:p>
  <w:p w14:paraId="630BD10E" w14:textId="4CCD72A4" w:rsidR="00910DBF" w:rsidRPr="00910DBF" w:rsidRDefault="00B236D5">
    <w:pPr>
      <w:pStyle w:val="Header"/>
      <w:rPr>
        <w:i/>
        <w:lang w:val="en-US"/>
      </w:rPr>
    </w:pPr>
    <w:r w:rsidRPr="0059296F">
      <w:rPr>
        <w:i/>
        <w:sz w:val="18"/>
      </w:rPr>
      <w:t>FCA,DISA,CS(Exe),CWA(Inter),M.COM</w:t>
    </w:r>
    <w:r w:rsidR="00910DBF" w:rsidRPr="00910DBF">
      <w:rPr>
        <w:i/>
        <w:lang w:val="en-US"/>
      </w:rPr>
      <w:tab/>
    </w:r>
    <w:r w:rsidR="00910DBF" w:rsidRPr="00910DBF">
      <w:rPr>
        <w:i/>
        <w:lang w:val="en-US"/>
      </w:rPr>
      <w:tab/>
      <w:t>CERTIFICATE COURSE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02D27"/>
    <w:multiLevelType w:val="hybridMultilevel"/>
    <w:tmpl w:val="6658C28E"/>
    <w:lvl w:ilvl="0" w:tplc="43EE989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4D4805F3"/>
    <w:multiLevelType w:val="hybridMultilevel"/>
    <w:tmpl w:val="73980FC6"/>
    <w:lvl w:ilvl="0" w:tplc="DF26367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52A25A8A"/>
    <w:multiLevelType w:val="hybridMultilevel"/>
    <w:tmpl w:val="49D60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30047"/>
    <w:multiLevelType w:val="hybridMultilevel"/>
    <w:tmpl w:val="27C29ED2"/>
    <w:lvl w:ilvl="0" w:tplc="879E4C1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 w15:restartNumberingAfterBreak="0">
    <w:nsid w:val="6AED42DA"/>
    <w:multiLevelType w:val="hybridMultilevel"/>
    <w:tmpl w:val="D2CED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43"/>
    <w:rsid w:val="000F216E"/>
    <w:rsid w:val="000F355C"/>
    <w:rsid w:val="001E69B0"/>
    <w:rsid w:val="00244653"/>
    <w:rsid w:val="0034654F"/>
    <w:rsid w:val="00377748"/>
    <w:rsid w:val="003C1EC8"/>
    <w:rsid w:val="00417235"/>
    <w:rsid w:val="00420CBC"/>
    <w:rsid w:val="00423911"/>
    <w:rsid w:val="004B5E34"/>
    <w:rsid w:val="004E46C0"/>
    <w:rsid w:val="00503D05"/>
    <w:rsid w:val="00507C5D"/>
    <w:rsid w:val="007D2042"/>
    <w:rsid w:val="00910DBF"/>
    <w:rsid w:val="009C037D"/>
    <w:rsid w:val="009C22A8"/>
    <w:rsid w:val="00B236D5"/>
    <w:rsid w:val="00BB15AD"/>
    <w:rsid w:val="00C25664"/>
    <w:rsid w:val="00C26A46"/>
    <w:rsid w:val="00CD113E"/>
    <w:rsid w:val="00D05195"/>
    <w:rsid w:val="00E03243"/>
    <w:rsid w:val="00E7080D"/>
    <w:rsid w:val="00F15AD3"/>
    <w:rsid w:val="00F22F72"/>
    <w:rsid w:val="00F3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3EC69"/>
  <w15:docId w15:val="{19D840DE-3F0C-4969-B51B-38C2585A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10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DBF"/>
  </w:style>
  <w:style w:type="paragraph" w:styleId="Footer">
    <w:name w:val="footer"/>
    <w:basedOn w:val="Normal"/>
    <w:link w:val="FooterChar"/>
    <w:uiPriority w:val="99"/>
    <w:unhideWhenUsed/>
    <w:rsid w:val="00910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DBF"/>
  </w:style>
  <w:style w:type="paragraph" w:styleId="ListParagraph">
    <w:name w:val="List Paragraph"/>
    <w:basedOn w:val="Normal"/>
    <w:uiPriority w:val="34"/>
    <w:qFormat/>
    <w:rsid w:val="00910D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Adwant</dc:creator>
  <cp:keywords/>
  <dc:description/>
  <cp:lastModifiedBy>HP</cp:lastModifiedBy>
  <cp:revision>18</cp:revision>
  <dcterms:created xsi:type="dcterms:W3CDTF">2023-11-06T12:44:00Z</dcterms:created>
  <dcterms:modified xsi:type="dcterms:W3CDTF">2024-02-24T18:18:00Z</dcterms:modified>
</cp:coreProperties>
</file>